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E3D5" w14:textId="37881018" w:rsidR="00D9647C" w:rsidRPr="00145263" w:rsidRDefault="00D9647C" w:rsidP="00145263">
      <w:pPr>
        <w:ind w:firstLine="0"/>
        <w:jc w:val="right"/>
        <w:rPr>
          <w:rFonts w:ascii="Verdana" w:eastAsiaTheme="minorHAnsi" w:hAnsi="Verdana" w:cstheme="minorHAnsi"/>
          <w:bCs/>
          <w:iCs/>
          <w:sz w:val="20"/>
          <w:szCs w:val="20"/>
        </w:rPr>
      </w:pPr>
      <w:r>
        <w:rPr>
          <w:rFonts w:ascii="Verdana" w:hAnsi="Verdana" w:cstheme="minorHAnsi"/>
          <w:sz w:val="20"/>
          <w:szCs w:val="20"/>
          <w:lang w:val="en-GB"/>
        </w:rPr>
        <w:t>Annex 5 to the Terms of Procurement. Time limits</w:t>
      </w:r>
    </w:p>
    <w:p w14:paraId="32885432" w14:textId="77777777" w:rsidR="00D9647C" w:rsidRPr="00145263" w:rsidRDefault="00D9647C" w:rsidP="00D9647C">
      <w:pPr>
        <w:rPr>
          <w:rFonts w:ascii="Verdana" w:eastAsiaTheme="minorHAnsi" w:hAnsi="Verdana" w:cstheme="minorHAnsi"/>
          <w:bCs/>
          <w:iCs/>
          <w:sz w:val="20"/>
          <w:szCs w:val="20"/>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9647C" w:rsidRPr="00145263" w14:paraId="714A8D64" w14:textId="77777777" w:rsidTr="00145263">
        <w:trPr>
          <w:trHeight w:val="20"/>
        </w:trPr>
        <w:tc>
          <w:tcPr>
            <w:tcW w:w="600" w:type="dxa"/>
            <w:shd w:val="clear" w:color="auto" w:fill="D9D9D9" w:themeFill="background1" w:themeFillShade="D9"/>
          </w:tcPr>
          <w:p w14:paraId="750D89DA" w14:textId="77777777" w:rsidR="00D9647C" w:rsidRPr="00145263" w:rsidRDefault="00D9647C" w:rsidP="00145263">
            <w:pPr>
              <w:ind w:firstLine="0"/>
              <w:jc w:val="center"/>
              <w:rPr>
                <w:rFonts w:ascii="Verdana" w:hAnsi="Verdana" w:cstheme="minorHAnsi"/>
                <w:b/>
                <w:bCs/>
                <w:sz w:val="20"/>
                <w:szCs w:val="20"/>
              </w:rPr>
            </w:pPr>
            <w:r>
              <w:rPr>
                <w:rFonts w:ascii="Verdana" w:hAnsi="Verdana" w:cstheme="minorHAnsi"/>
                <w:b/>
                <w:bCs/>
                <w:sz w:val="20"/>
                <w:szCs w:val="20"/>
                <w:lang w:val="en-GB"/>
              </w:rPr>
              <w:t>No.</w:t>
            </w:r>
          </w:p>
        </w:tc>
        <w:tc>
          <w:tcPr>
            <w:tcW w:w="2660" w:type="dxa"/>
            <w:shd w:val="clear" w:color="auto" w:fill="D9D9D9" w:themeFill="background1" w:themeFillShade="D9"/>
          </w:tcPr>
          <w:p w14:paraId="236E6995" w14:textId="77DCB527" w:rsidR="00D9647C" w:rsidRPr="00145263" w:rsidRDefault="00D9647C" w:rsidP="00145263">
            <w:pPr>
              <w:ind w:firstLine="0"/>
              <w:jc w:val="center"/>
              <w:rPr>
                <w:rFonts w:ascii="Verdana" w:hAnsi="Verdana" w:cstheme="minorHAnsi"/>
                <w:b/>
                <w:bCs/>
                <w:sz w:val="20"/>
                <w:szCs w:val="20"/>
              </w:rPr>
            </w:pPr>
            <w:r>
              <w:rPr>
                <w:rFonts w:ascii="Verdana" w:hAnsi="Verdana" w:cstheme="minorHAnsi"/>
                <w:b/>
                <w:bCs/>
                <w:sz w:val="20"/>
                <w:szCs w:val="20"/>
                <w:lang w:val="en-GB"/>
              </w:rPr>
              <w:t>ACTION</w:t>
            </w:r>
          </w:p>
        </w:tc>
        <w:tc>
          <w:tcPr>
            <w:tcW w:w="3685" w:type="dxa"/>
            <w:shd w:val="clear" w:color="auto" w:fill="D9D9D9" w:themeFill="background1" w:themeFillShade="D9"/>
            <w:hideMark/>
          </w:tcPr>
          <w:p w14:paraId="5DD5367E" w14:textId="77777777" w:rsidR="00D9647C" w:rsidRPr="00145263" w:rsidRDefault="00D9647C" w:rsidP="00145263">
            <w:pPr>
              <w:ind w:firstLine="34"/>
              <w:jc w:val="center"/>
              <w:rPr>
                <w:rFonts w:ascii="Verdana" w:hAnsi="Verdana" w:cstheme="minorHAnsi"/>
                <w:b/>
                <w:bCs/>
                <w:sz w:val="20"/>
                <w:szCs w:val="20"/>
              </w:rPr>
            </w:pPr>
            <w:r>
              <w:rPr>
                <w:rFonts w:ascii="Verdana" w:hAnsi="Verdana" w:cstheme="minorHAnsi"/>
                <w:b/>
                <w:bCs/>
                <w:sz w:val="20"/>
                <w:szCs w:val="20"/>
                <w:lang w:val="en-GB"/>
              </w:rPr>
              <w:t>DATE/NUMBER OF DAYS, TIME</w:t>
            </w:r>
          </w:p>
          <w:p w14:paraId="579876E9" w14:textId="77777777" w:rsidR="00D9647C" w:rsidRPr="00145263" w:rsidRDefault="00D9647C" w:rsidP="00145263">
            <w:pPr>
              <w:ind w:firstLine="34"/>
              <w:jc w:val="center"/>
              <w:rPr>
                <w:rFonts w:ascii="Verdana" w:hAnsi="Verdana" w:cstheme="minorHAnsi"/>
                <w:b/>
                <w:bCs/>
                <w:sz w:val="20"/>
                <w:szCs w:val="20"/>
              </w:rPr>
            </w:pPr>
            <w:r>
              <w:rPr>
                <w:rFonts w:ascii="Verdana" w:hAnsi="Verdana" w:cstheme="minorHAnsi"/>
                <w:b/>
                <w:bCs/>
                <w:sz w:val="20"/>
                <w:szCs w:val="20"/>
                <w:lang w:val="en-GB"/>
              </w:rPr>
              <w:t>(Lithuanian time).</w:t>
            </w:r>
          </w:p>
        </w:tc>
        <w:tc>
          <w:tcPr>
            <w:tcW w:w="3424" w:type="dxa"/>
            <w:shd w:val="clear" w:color="auto" w:fill="D9D9D9" w:themeFill="background1" w:themeFillShade="D9"/>
            <w:hideMark/>
          </w:tcPr>
          <w:p w14:paraId="0F169B25" w14:textId="77777777" w:rsidR="00D9647C" w:rsidRPr="00145263" w:rsidRDefault="00D9647C" w:rsidP="00145263">
            <w:pPr>
              <w:ind w:firstLine="34"/>
              <w:jc w:val="center"/>
              <w:rPr>
                <w:rFonts w:ascii="Verdana" w:hAnsi="Verdana" w:cstheme="minorHAnsi"/>
                <w:b/>
                <w:bCs/>
                <w:sz w:val="20"/>
                <w:szCs w:val="20"/>
              </w:rPr>
            </w:pPr>
            <w:r>
              <w:rPr>
                <w:rFonts w:ascii="Verdana" w:hAnsi="Verdana" w:cstheme="minorHAnsi"/>
                <w:b/>
                <w:bCs/>
                <w:sz w:val="20"/>
                <w:szCs w:val="20"/>
                <w:lang w:val="en-GB"/>
              </w:rPr>
              <w:t>REMARKS:</w:t>
            </w:r>
          </w:p>
        </w:tc>
      </w:tr>
      <w:tr w:rsidR="00D9647C" w:rsidRPr="00145263" w14:paraId="77906A7B" w14:textId="77777777" w:rsidTr="00727B45">
        <w:trPr>
          <w:trHeight w:val="20"/>
        </w:trPr>
        <w:tc>
          <w:tcPr>
            <w:tcW w:w="600" w:type="dxa"/>
          </w:tcPr>
          <w:p w14:paraId="541F22F3" w14:textId="77777777" w:rsidR="00D9647C" w:rsidRPr="00145263" w:rsidRDefault="00D9647C" w:rsidP="00727B45">
            <w:pPr>
              <w:ind w:firstLine="0"/>
              <w:rPr>
                <w:rFonts w:ascii="Verdana" w:hAnsi="Verdana" w:cstheme="minorHAnsi"/>
                <w:bCs/>
                <w:sz w:val="20"/>
                <w:szCs w:val="20"/>
              </w:rPr>
            </w:pPr>
            <w:r>
              <w:rPr>
                <w:rFonts w:ascii="Verdana" w:hAnsi="Verdana" w:cstheme="minorHAnsi"/>
                <w:sz w:val="20"/>
                <w:szCs w:val="20"/>
                <w:lang w:val="en-GB"/>
              </w:rPr>
              <w:t>1.</w:t>
            </w:r>
          </w:p>
        </w:tc>
        <w:tc>
          <w:tcPr>
            <w:tcW w:w="2660" w:type="dxa"/>
          </w:tcPr>
          <w:p w14:paraId="498C943A" w14:textId="77777777" w:rsidR="00D9647C" w:rsidRPr="00145263" w:rsidRDefault="00D9647C" w:rsidP="00727B45">
            <w:pPr>
              <w:ind w:firstLine="0"/>
              <w:rPr>
                <w:rFonts w:ascii="Verdana" w:hAnsi="Verdana" w:cstheme="minorHAnsi"/>
                <w:bCs/>
                <w:sz w:val="20"/>
                <w:szCs w:val="20"/>
              </w:rPr>
            </w:pPr>
            <w:r>
              <w:rPr>
                <w:rFonts w:ascii="Verdana" w:hAnsi="Verdana" w:cstheme="minorHAnsi"/>
                <w:sz w:val="20"/>
                <w:szCs w:val="20"/>
                <w:lang w:val="en-GB"/>
              </w:rPr>
              <w:t>Deadline for submission of tender offers</w:t>
            </w:r>
          </w:p>
        </w:tc>
        <w:tc>
          <w:tcPr>
            <w:tcW w:w="3685" w:type="dxa"/>
          </w:tcPr>
          <w:p w14:paraId="311F47A4" w14:textId="77777777" w:rsidR="00D9647C" w:rsidRPr="00145263" w:rsidRDefault="00D9647C" w:rsidP="00727B45">
            <w:pPr>
              <w:ind w:firstLine="34"/>
              <w:rPr>
                <w:rFonts w:ascii="Verdana" w:hAnsi="Verdana" w:cstheme="minorHAnsi"/>
                <w:sz w:val="20"/>
                <w:szCs w:val="20"/>
              </w:rPr>
            </w:pPr>
            <w:r>
              <w:rPr>
                <w:rFonts w:ascii="Verdana" w:hAnsi="Verdana" w:cstheme="minorHAnsi"/>
                <w:sz w:val="20"/>
                <w:szCs w:val="20"/>
                <w:lang w:val="en-GB"/>
              </w:rPr>
              <w:t xml:space="preserve">To be specified in the contract notice. </w:t>
            </w:r>
          </w:p>
        </w:tc>
        <w:tc>
          <w:tcPr>
            <w:tcW w:w="3424" w:type="dxa"/>
          </w:tcPr>
          <w:p w14:paraId="28D4676C" w14:textId="734C5D16" w:rsidR="00D9647C" w:rsidRPr="00145263" w:rsidRDefault="00D9647C" w:rsidP="005217D6">
            <w:pPr>
              <w:ind w:firstLine="0"/>
              <w:rPr>
                <w:rFonts w:ascii="Verdana" w:hAnsi="Verdana" w:cstheme="minorHAnsi"/>
                <w:color w:val="7030A0"/>
                <w:sz w:val="20"/>
                <w:szCs w:val="20"/>
              </w:rPr>
            </w:pPr>
            <w:r>
              <w:rPr>
                <w:rFonts w:ascii="Verdana" w:hAnsi="Verdana" w:cstheme="minorHAnsi"/>
                <w:sz w:val="20"/>
                <w:szCs w:val="20"/>
                <w:lang w:val="en-GB"/>
              </w:rPr>
              <w:t>The Contracting Authority shall be entitled to extend the tender submission deadline.</w:t>
            </w:r>
          </w:p>
        </w:tc>
      </w:tr>
      <w:tr w:rsidR="00D9647C" w:rsidRPr="00145263" w14:paraId="3D3F4AC5" w14:textId="77777777" w:rsidTr="00727B45">
        <w:trPr>
          <w:trHeight w:val="20"/>
        </w:trPr>
        <w:tc>
          <w:tcPr>
            <w:tcW w:w="600" w:type="dxa"/>
          </w:tcPr>
          <w:p w14:paraId="7A51DF20" w14:textId="77777777" w:rsidR="00D9647C" w:rsidRPr="00145263" w:rsidRDefault="00D9647C" w:rsidP="00727B45">
            <w:pPr>
              <w:ind w:firstLine="0"/>
              <w:rPr>
                <w:rFonts w:ascii="Verdana" w:hAnsi="Verdana" w:cstheme="minorHAnsi"/>
                <w:bCs/>
                <w:sz w:val="20"/>
                <w:szCs w:val="20"/>
              </w:rPr>
            </w:pPr>
            <w:r>
              <w:rPr>
                <w:rFonts w:ascii="Verdana" w:hAnsi="Verdana" w:cstheme="minorHAnsi"/>
                <w:sz w:val="20"/>
                <w:szCs w:val="20"/>
                <w:lang w:val="en-GB"/>
              </w:rPr>
              <w:t>2.</w:t>
            </w:r>
          </w:p>
        </w:tc>
        <w:tc>
          <w:tcPr>
            <w:tcW w:w="2660" w:type="dxa"/>
          </w:tcPr>
          <w:p w14:paraId="31E9C4F0" w14:textId="77777777" w:rsidR="00D9647C" w:rsidRPr="00145263" w:rsidRDefault="00D9647C" w:rsidP="00727B45">
            <w:pPr>
              <w:ind w:firstLine="0"/>
              <w:rPr>
                <w:rFonts w:ascii="Verdana" w:hAnsi="Verdana" w:cstheme="minorHAnsi"/>
                <w:bCs/>
                <w:sz w:val="20"/>
                <w:szCs w:val="20"/>
              </w:rPr>
            </w:pPr>
            <w:r>
              <w:rPr>
                <w:rFonts w:ascii="Verdana" w:hAnsi="Verdana" w:cstheme="minorHAnsi"/>
                <w:sz w:val="20"/>
                <w:szCs w:val="20"/>
                <w:lang w:val="en-GB"/>
              </w:rPr>
              <w:t>The supplier must submit a request to amend the procurement documents or to clarify the procurement documents no later than:</w:t>
            </w:r>
          </w:p>
        </w:tc>
        <w:tc>
          <w:tcPr>
            <w:tcW w:w="3685" w:type="dxa"/>
          </w:tcPr>
          <w:p w14:paraId="7034FDD5" w14:textId="77777777" w:rsidR="00D9647C" w:rsidRPr="00145263" w:rsidRDefault="00D9647C" w:rsidP="00727B45">
            <w:pPr>
              <w:ind w:firstLine="0"/>
              <w:rPr>
                <w:rFonts w:ascii="Verdana" w:hAnsi="Verdana" w:cstheme="minorHAnsi"/>
                <w:sz w:val="20"/>
                <w:szCs w:val="20"/>
              </w:rPr>
            </w:pPr>
            <w:r>
              <w:rPr>
                <w:rFonts w:ascii="Verdana" w:hAnsi="Verdana" w:cstheme="minorHAnsi"/>
                <w:b/>
                <w:bCs/>
                <w:sz w:val="20"/>
                <w:szCs w:val="20"/>
                <w:lang w:val="en-GB"/>
              </w:rPr>
              <w:t>2 business days</w:t>
            </w:r>
            <w:r>
              <w:rPr>
                <w:rFonts w:ascii="Verdana" w:hAnsi="Verdana" w:cstheme="minorHAnsi"/>
                <w:sz w:val="20"/>
                <w:szCs w:val="20"/>
                <w:lang w:val="en-GB"/>
              </w:rPr>
              <w:t xml:space="preserve"> before the due date for submission of tenders.</w:t>
            </w:r>
          </w:p>
        </w:tc>
        <w:tc>
          <w:tcPr>
            <w:tcW w:w="3424" w:type="dxa"/>
          </w:tcPr>
          <w:p w14:paraId="2F507904"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0CB4A96" w14:textId="77777777" w:rsidTr="00727B45">
        <w:trPr>
          <w:trHeight w:val="20"/>
        </w:trPr>
        <w:tc>
          <w:tcPr>
            <w:tcW w:w="600" w:type="dxa"/>
          </w:tcPr>
          <w:p w14:paraId="402449DF" w14:textId="77777777" w:rsidR="00D9647C" w:rsidRPr="00145263" w:rsidRDefault="00D9647C" w:rsidP="00727B45">
            <w:pPr>
              <w:ind w:firstLine="0"/>
              <w:rPr>
                <w:rFonts w:ascii="Verdana" w:hAnsi="Verdana" w:cstheme="minorHAnsi"/>
                <w:bCs/>
                <w:sz w:val="20"/>
                <w:szCs w:val="20"/>
              </w:rPr>
            </w:pPr>
            <w:r>
              <w:rPr>
                <w:rFonts w:ascii="Verdana" w:hAnsi="Verdana" w:cstheme="minorHAnsi"/>
                <w:sz w:val="20"/>
                <w:szCs w:val="20"/>
                <w:lang w:val="en-GB"/>
              </w:rPr>
              <w:t>3.</w:t>
            </w:r>
          </w:p>
        </w:tc>
        <w:tc>
          <w:tcPr>
            <w:tcW w:w="2660" w:type="dxa"/>
          </w:tcPr>
          <w:p w14:paraId="4B32D5D7" w14:textId="77777777" w:rsidR="00D9647C" w:rsidRPr="00145263" w:rsidRDefault="00D9647C" w:rsidP="00727B45">
            <w:pPr>
              <w:ind w:firstLine="0"/>
              <w:rPr>
                <w:rFonts w:ascii="Verdana" w:hAnsi="Verdana" w:cstheme="minorHAnsi"/>
                <w:sz w:val="20"/>
                <w:szCs w:val="20"/>
              </w:rPr>
            </w:pPr>
            <w:r>
              <w:rPr>
                <w:rFonts w:ascii="Verdana" w:hAnsi="Verdana" w:cstheme="minorHAnsi"/>
                <w:sz w:val="20"/>
                <w:szCs w:val="20"/>
                <w:lang w:val="en-GB"/>
              </w:rPr>
              <w:t>The Contracting Authority shall provide the clarification or amendment of the procurement documents to all participants:</w:t>
            </w:r>
          </w:p>
        </w:tc>
        <w:tc>
          <w:tcPr>
            <w:tcW w:w="3685" w:type="dxa"/>
          </w:tcPr>
          <w:p w14:paraId="78426D2C" w14:textId="77777777" w:rsidR="00D9647C" w:rsidRPr="00145263" w:rsidRDefault="00D9647C" w:rsidP="00727B45">
            <w:pPr>
              <w:ind w:firstLine="0"/>
              <w:rPr>
                <w:rFonts w:ascii="Verdana" w:hAnsi="Verdana" w:cstheme="minorHAnsi"/>
                <w:sz w:val="20"/>
                <w:szCs w:val="20"/>
              </w:rPr>
            </w:pPr>
            <w:r>
              <w:rPr>
                <w:rFonts w:ascii="Verdana" w:hAnsi="Verdana" w:cstheme="minorHAnsi"/>
                <w:sz w:val="20"/>
                <w:szCs w:val="20"/>
                <w:lang w:val="en-GB"/>
              </w:rPr>
              <w:t xml:space="preserve">No later than </w:t>
            </w:r>
            <w:r>
              <w:rPr>
                <w:rFonts w:ascii="Verdana" w:hAnsi="Verdana" w:cstheme="minorHAnsi"/>
                <w:b/>
                <w:bCs/>
                <w:sz w:val="20"/>
                <w:szCs w:val="20"/>
                <w:lang w:val="en-GB"/>
              </w:rPr>
              <w:t>1 business day</w:t>
            </w:r>
            <w:r>
              <w:rPr>
                <w:rFonts w:ascii="Verdana" w:hAnsi="Verdana" w:cstheme="minorHAnsi"/>
                <w:sz w:val="20"/>
                <w:szCs w:val="20"/>
                <w:lang w:val="en-GB"/>
              </w:rPr>
              <w:t xml:space="preserve"> before the due date for the submission of tenders.</w:t>
            </w:r>
          </w:p>
        </w:tc>
        <w:tc>
          <w:tcPr>
            <w:tcW w:w="3424" w:type="dxa"/>
          </w:tcPr>
          <w:p w14:paraId="223D9D61" w14:textId="539BF965" w:rsidR="00D9647C" w:rsidRPr="00145263" w:rsidRDefault="00D9647C" w:rsidP="005217D6">
            <w:pPr>
              <w:ind w:firstLine="0"/>
              <w:rPr>
                <w:rFonts w:ascii="Verdana" w:hAnsi="Verdana" w:cstheme="minorHAnsi"/>
                <w:color w:val="7030A0"/>
                <w:sz w:val="20"/>
                <w:szCs w:val="20"/>
              </w:rPr>
            </w:pPr>
            <w:r>
              <w:rPr>
                <w:rFonts w:ascii="Verdana" w:hAnsi="Verdana" w:cstheme="minorHAnsi"/>
                <w:color w:val="000000"/>
                <w:sz w:val="20"/>
                <w:szCs w:val="20"/>
                <w:lang w:val="en-GB"/>
              </w:rPr>
              <w:t xml:space="preserve">If the clarifications or amendments are made on the initiative of the Contracting Authority, the time limit for their submission shall not change. </w:t>
            </w:r>
          </w:p>
        </w:tc>
      </w:tr>
      <w:tr w:rsidR="00D9647C" w:rsidRPr="00145263" w14:paraId="0F8958B7" w14:textId="77777777" w:rsidTr="00727B45">
        <w:trPr>
          <w:trHeight w:val="1055"/>
        </w:trPr>
        <w:tc>
          <w:tcPr>
            <w:tcW w:w="600" w:type="dxa"/>
          </w:tcPr>
          <w:p w14:paraId="01F926C0" w14:textId="77777777" w:rsidR="00D9647C" w:rsidRPr="00145263" w:rsidRDefault="00D9647C" w:rsidP="00727B45">
            <w:pPr>
              <w:ind w:firstLine="0"/>
              <w:rPr>
                <w:rFonts w:ascii="Verdana" w:hAnsi="Verdana" w:cstheme="minorHAnsi"/>
                <w:bCs/>
                <w:sz w:val="20"/>
                <w:szCs w:val="20"/>
              </w:rPr>
            </w:pPr>
            <w:r>
              <w:rPr>
                <w:rFonts w:ascii="Verdana" w:hAnsi="Verdana" w:cstheme="minorHAnsi"/>
                <w:sz w:val="20"/>
                <w:szCs w:val="20"/>
                <w:lang w:val="en-GB"/>
              </w:rPr>
              <w:t>4.</w:t>
            </w:r>
          </w:p>
        </w:tc>
        <w:tc>
          <w:tcPr>
            <w:tcW w:w="2660" w:type="dxa"/>
            <w:hideMark/>
          </w:tcPr>
          <w:p w14:paraId="4E504773" w14:textId="77777777" w:rsidR="00D9647C" w:rsidRPr="00145263" w:rsidRDefault="00D9647C" w:rsidP="00727B45">
            <w:pPr>
              <w:ind w:firstLine="0"/>
              <w:rPr>
                <w:rFonts w:ascii="Verdana" w:hAnsi="Verdana" w:cstheme="minorHAnsi"/>
                <w:sz w:val="20"/>
                <w:szCs w:val="20"/>
              </w:rPr>
            </w:pPr>
            <w:r>
              <w:rPr>
                <w:rFonts w:ascii="Verdana" w:hAnsi="Verdana" w:cstheme="minorHAnsi"/>
                <w:sz w:val="20"/>
                <w:szCs w:val="20"/>
                <w:lang w:val="en-GB"/>
              </w:rPr>
              <w:t>Initial familiarisation with tenders received via the CVP IS</w:t>
            </w:r>
          </w:p>
        </w:tc>
        <w:tc>
          <w:tcPr>
            <w:tcW w:w="3685" w:type="dxa"/>
            <w:hideMark/>
          </w:tcPr>
          <w:p w14:paraId="78D1ED5A" w14:textId="6B6E5707" w:rsidR="00D9647C" w:rsidRPr="00145263" w:rsidRDefault="00E65163" w:rsidP="00727B45">
            <w:pPr>
              <w:ind w:firstLine="34"/>
              <w:rPr>
                <w:rFonts w:ascii="Verdana" w:hAnsi="Verdana" w:cstheme="minorHAnsi"/>
                <w:sz w:val="20"/>
                <w:szCs w:val="20"/>
              </w:rPr>
            </w:pPr>
            <w:r>
              <w:rPr>
                <w:rFonts w:ascii="Verdana" w:hAnsi="Verdana" w:cstheme="minorHAnsi"/>
                <w:sz w:val="20"/>
                <w:szCs w:val="20"/>
              </w:rPr>
              <w:t>S</w:t>
            </w:r>
            <w:r w:rsidRPr="00E65163">
              <w:rPr>
                <w:rFonts w:ascii="Verdana" w:hAnsi="Verdana" w:cstheme="minorHAnsi"/>
                <w:sz w:val="20"/>
                <w:szCs w:val="20"/>
              </w:rPr>
              <w:t xml:space="preserve">hall start no earlier than </w:t>
            </w:r>
            <w:r w:rsidR="00E343B2">
              <w:rPr>
                <w:rFonts w:ascii="Verdana" w:hAnsi="Verdana" w:cstheme="minorHAnsi"/>
                <w:sz w:val="20"/>
                <w:szCs w:val="20"/>
                <w:lang w:val="en-US"/>
              </w:rPr>
              <w:t>30</w:t>
            </w:r>
            <w:r w:rsidRPr="00E65163">
              <w:rPr>
                <w:rFonts w:ascii="Verdana" w:hAnsi="Verdana" w:cstheme="minorHAnsi"/>
                <w:sz w:val="20"/>
                <w:szCs w:val="20"/>
              </w:rPr>
              <w:t xml:space="preserve"> minutes after the expiry of the deadline for the submission of tenders.</w:t>
            </w:r>
          </w:p>
        </w:tc>
        <w:tc>
          <w:tcPr>
            <w:tcW w:w="3424" w:type="dxa"/>
            <w:hideMark/>
          </w:tcPr>
          <w:p w14:paraId="288BA017" w14:textId="77777777" w:rsidR="00D9647C" w:rsidRPr="00145263" w:rsidRDefault="00D9647C" w:rsidP="00727B45">
            <w:pPr>
              <w:ind w:firstLine="34"/>
              <w:rPr>
                <w:rFonts w:ascii="Verdana" w:hAnsi="Verdana" w:cstheme="minorHAnsi"/>
                <w:iCs/>
                <w:sz w:val="20"/>
                <w:szCs w:val="20"/>
              </w:rPr>
            </w:pPr>
          </w:p>
        </w:tc>
      </w:tr>
      <w:tr w:rsidR="00D9647C" w:rsidRPr="00145263" w14:paraId="5E8B981B" w14:textId="77777777" w:rsidTr="00727B45">
        <w:trPr>
          <w:trHeight w:val="20"/>
        </w:trPr>
        <w:tc>
          <w:tcPr>
            <w:tcW w:w="600" w:type="dxa"/>
          </w:tcPr>
          <w:p w14:paraId="60F9ED67" w14:textId="7B533F99" w:rsidR="00D9647C" w:rsidRPr="00145263" w:rsidRDefault="00F4023E" w:rsidP="00727B45">
            <w:pPr>
              <w:ind w:firstLine="0"/>
              <w:rPr>
                <w:rFonts w:ascii="Verdana" w:hAnsi="Verdana" w:cstheme="minorHAnsi"/>
                <w:bCs/>
                <w:sz w:val="20"/>
                <w:szCs w:val="20"/>
              </w:rPr>
            </w:pPr>
            <w:r>
              <w:rPr>
                <w:rFonts w:ascii="Verdana" w:hAnsi="Verdana" w:cstheme="minorHAnsi"/>
                <w:sz w:val="20"/>
                <w:szCs w:val="20"/>
                <w:lang w:val="en-GB"/>
              </w:rPr>
              <w:t>5.</w:t>
            </w:r>
          </w:p>
        </w:tc>
        <w:tc>
          <w:tcPr>
            <w:tcW w:w="2660" w:type="dxa"/>
            <w:hideMark/>
          </w:tcPr>
          <w:p w14:paraId="6F1562B4" w14:textId="77777777" w:rsidR="00D9647C" w:rsidRPr="00145263" w:rsidRDefault="00D9647C" w:rsidP="00727B45">
            <w:pPr>
              <w:ind w:firstLine="0"/>
              <w:rPr>
                <w:rFonts w:ascii="Verdana" w:hAnsi="Verdana" w:cstheme="minorHAnsi"/>
                <w:sz w:val="20"/>
                <w:szCs w:val="20"/>
              </w:rPr>
            </w:pPr>
            <w:r>
              <w:rPr>
                <w:rFonts w:ascii="Verdana" w:hAnsi="Verdana" w:cstheme="minorHAnsi"/>
                <w:sz w:val="20"/>
                <w:szCs w:val="20"/>
                <w:lang w:val="en-GB"/>
              </w:rPr>
              <w:t>The Contracting Authority shall notify the tenderers of the decision taken to identify the successful tender for the award of the contract no later than within</w:t>
            </w:r>
          </w:p>
        </w:tc>
        <w:tc>
          <w:tcPr>
            <w:tcW w:w="3685" w:type="dxa"/>
            <w:hideMark/>
          </w:tcPr>
          <w:p w14:paraId="22788EE0" w14:textId="77777777" w:rsidR="00D9647C" w:rsidRPr="00145263" w:rsidRDefault="00D9647C" w:rsidP="00727B45">
            <w:pPr>
              <w:ind w:firstLine="34"/>
              <w:rPr>
                <w:rFonts w:ascii="Verdana" w:hAnsi="Verdana" w:cstheme="minorHAnsi"/>
                <w:bCs/>
                <w:sz w:val="20"/>
                <w:szCs w:val="20"/>
              </w:rPr>
            </w:pPr>
            <w:r>
              <w:rPr>
                <w:rFonts w:ascii="Verdana" w:hAnsi="Verdana" w:cstheme="minorHAnsi"/>
                <w:sz w:val="20"/>
                <w:szCs w:val="20"/>
                <w:lang w:val="en-GB"/>
              </w:rPr>
              <w:t>3 (three) business days from the date of the decision</w:t>
            </w:r>
          </w:p>
        </w:tc>
        <w:tc>
          <w:tcPr>
            <w:tcW w:w="3424" w:type="dxa"/>
            <w:hideMark/>
          </w:tcPr>
          <w:p w14:paraId="060DE80B" w14:textId="77777777" w:rsidR="00D9647C" w:rsidRPr="00145263" w:rsidRDefault="00D9647C" w:rsidP="00727B45">
            <w:pPr>
              <w:ind w:firstLine="34"/>
              <w:rPr>
                <w:rFonts w:ascii="Verdana" w:hAnsi="Verdana" w:cstheme="minorHAnsi"/>
                <w:sz w:val="20"/>
                <w:szCs w:val="20"/>
              </w:rPr>
            </w:pPr>
          </w:p>
        </w:tc>
      </w:tr>
      <w:tr w:rsidR="00D9647C" w:rsidRPr="00145263" w14:paraId="79C07082" w14:textId="77777777" w:rsidTr="00727B45">
        <w:trPr>
          <w:trHeight w:val="20"/>
        </w:trPr>
        <w:tc>
          <w:tcPr>
            <w:tcW w:w="600" w:type="dxa"/>
          </w:tcPr>
          <w:p w14:paraId="2C5720CC" w14:textId="4E910C58" w:rsidR="00D9647C" w:rsidRPr="00145263" w:rsidRDefault="00F4023E" w:rsidP="00727B45">
            <w:pPr>
              <w:ind w:firstLine="0"/>
              <w:rPr>
                <w:rFonts w:ascii="Verdana" w:hAnsi="Verdana" w:cstheme="minorHAnsi"/>
                <w:bCs/>
                <w:sz w:val="20"/>
                <w:szCs w:val="20"/>
              </w:rPr>
            </w:pPr>
            <w:r>
              <w:rPr>
                <w:rFonts w:ascii="Verdana" w:hAnsi="Verdana" w:cstheme="minorHAnsi"/>
                <w:sz w:val="20"/>
                <w:szCs w:val="20"/>
                <w:lang w:val="en-GB"/>
              </w:rPr>
              <w:t>6.</w:t>
            </w:r>
          </w:p>
        </w:tc>
        <w:tc>
          <w:tcPr>
            <w:tcW w:w="2660" w:type="dxa"/>
            <w:hideMark/>
          </w:tcPr>
          <w:p w14:paraId="2591F58C" w14:textId="77777777" w:rsidR="00D9647C" w:rsidRPr="00145263" w:rsidRDefault="00D9647C" w:rsidP="00727B45">
            <w:pPr>
              <w:ind w:firstLine="0"/>
              <w:rPr>
                <w:rFonts w:ascii="Verdana" w:hAnsi="Verdana" w:cstheme="minorHAnsi"/>
                <w:color w:val="000000"/>
                <w:sz w:val="20"/>
                <w:szCs w:val="20"/>
                <w:shd w:val="clear" w:color="auto" w:fill="FFFFFF"/>
              </w:rPr>
            </w:pPr>
            <w:r>
              <w:rPr>
                <w:rFonts w:ascii="Verdana" w:hAnsi="Verdana" w:cstheme="minorHAnsi"/>
                <w:color w:val="000000"/>
                <w:sz w:val="20"/>
                <w:szCs w:val="20"/>
                <w:shd w:val="clear" w:color="auto" w:fill="FFFFFF"/>
                <w:lang w:val="en-GB"/>
              </w:rPr>
              <w:t xml:space="preserve">The participant shall have the right to lodge a complaint with the Contracting Authority, make a request or bring an action before a court </w:t>
            </w:r>
            <w:r>
              <w:rPr>
                <w:rFonts w:ascii="Verdana" w:hAnsi="Verdana" w:cstheme="minorHAnsi"/>
                <w:sz w:val="20"/>
                <w:szCs w:val="20"/>
                <w:lang w:val="en-GB"/>
              </w:rPr>
              <w:t>not later than</w:t>
            </w:r>
          </w:p>
        </w:tc>
        <w:tc>
          <w:tcPr>
            <w:tcW w:w="3685" w:type="dxa"/>
            <w:hideMark/>
          </w:tcPr>
          <w:p w14:paraId="6B85C19E" w14:textId="77777777" w:rsidR="00D9647C" w:rsidRPr="00145263" w:rsidRDefault="00D9647C" w:rsidP="00727B45">
            <w:pPr>
              <w:ind w:firstLine="34"/>
              <w:rPr>
                <w:rFonts w:ascii="Verdana" w:hAnsi="Verdana" w:cstheme="minorHAnsi"/>
                <w:sz w:val="20"/>
                <w:szCs w:val="20"/>
              </w:rPr>
            </w:pPr>
            <w:r>
              <w:rPr>
                <w:rFonts w:ascii="Verdana" w:hAnsi="Verdana" w:cstheme="minorHAnsi"/>
                <w:sz w:val="20"/>
                <w:szCs w:val="20"/>
                <w:lang w:val="en-GB"/>
              </w:rPr>
              <w:t>5 (five) business days</w:t>
            </w:r>
          </w:p>
          <w:p w14:paraId="0561A85D" w14:textId="77777777" w:rsidR="00D9647C" w:rsidRPr="00145263" w:rsidRDefault="00D9647C" w:rsidP="00727B45">
            <w:pPr>
              <w:ind w:firstLine="34"/>
              <w:rPr>
                <w:rFonts w:ascii="Verdana" w:hAnsi="Verdana" w:cstheme="minorHAnsi"/>
                <w:sz w:val="20"/>
                <w:szCs w:val="20"/>
              </w:rPr>
            </w:pPr>
          </w:p>
          <w:p w14:paraId="0E84A2DF" w14:textId="77777777" w:rsidR="00D9647C" w:rsidRPr="00145263" w:rsidRDefault="00D9647C" w:rsidP="00727B45">
            <w:pPr>
              <w:ind w:firstLine="34"/>
              <w:rPr>
                <w:rFonts w:ascii="Verdana" w:hAnsi="Verdana" w:cstheme="minorHAnsi"/>
                <w:sz w:val="20"/>
                <w:szCs w:val="20"/>
              </w:rPr>
            </w:pPr>
            <w:r>
              <w:rPr>
                <w:rFonts w:ascii="Verdana" w:hAnsi="Verdana" w:cstheme="minorHAnsi"/>
                <w:sz w:val="20"/>
                <w:szCs w:val="20"/>
                <w:lang w:val="en-GB"/>
              </w:rPr>
              <w:t xml:space="preserve">from the date of notification in writing by the Contracting Authority of its decision to suppliers or from the date of publication of the decisions adopted by the Contracting Authority, if the LPP does not </w:t>
            </w:r>
            <w:r>
              <w:rPr>
                <w:rFonts w:ascii="Verdana" w:hAnsi="Verdana" w:cstheme="minorHAnsi"/>
                <w:sz w:val="20"/>
                <w:szCs w:val="20"/>
                <w:lang w:val="en-GB"/>
              </w:rPr>
              <w:lastRenderedPageBreak/>
              <w:t>provide for a requirement to inform suppliers in writing of the decisions adopted by the Contracting Authority;</w:t>
            </w:r>
          </w:p>
          <w:p w14:paraId="11690980" w14:textId="77777777" w:rsidR="00D9647C" w:rsidRPr="00145263" w:rsidRDefault="00D9647C" w:rsidP="00727B45">
            <w:pPr>
              <w:ind w:firstLine="34"/>
              <w:rPr>
                <w:rFonts w:ascii="Verdana" w:hAnsi="Verdana" w:cstheme="minorHAnsi"/>
                <w:sz w:val="20"/>
                <w:szCs w:val="20"/>
              </w:rPr>
            </w:pPr>
          </w:p>
          <w:p w14:paraId="059E27BB" w14:textId="77777777" w:rsidR="00D9647C" w:rsidRPr="00145263" w:rsidRDefault="00D9647C" w:rsidP="00727B45">
            <w:pPr>
              <w:ind w:firstLine="34"/>
              <w:rPr>
                <w:rFonts w:ascii="Verdana" w:hAnsi="Verdana" w:cstheme="minorHAnsi"/>
                <w:sz w:val="20"/>
                <w:szCs w:val="20"/>
              </w:rPr>
            </w:pPr>
            <w:r>
              <w:rPr>
                <w:rFonts w:ascii="Verdana" w:hAnsi="Verdana" w:cstheme="minorHAnsi"/>
                <w:sz w:val="20"/>
                <w:szCs w:val="20"/>
                <w:lang w:val="en-GB"/>
              </w:rPr>
              <w:t xml:space="preserve">15 (fifteen) days from the date of dispatch of the notice to the suppliers, unless the notice was sent by electronic means. </w:t>
            </w:r>
          </w:p>
          <w:p w14:paraId="1F66D534" w14:textId="77777777" w:rsidR="00D9647C" w:rsidRPr="00145263" w:rsidRDefault="00D9647C" w:rsidP="00727B45">
            <w:pPr>
              <w:ind w:firstLine="34"/>
              <w:rPr>
                <w:rFonts w:ascii="Verdana" w:hAnsi="Verdana" w:cstheme="minorHAnsi"/>
                <w:sz w:val="20"/>
                <w:szCs w:val="20"/>
              </w:rPr>
            </w:pPr>
          </w:p>
        </w:tc>
        <w:tc>
          <w:tcPr>
            <w:tcW w:w="3424" w:type="dxa"/>
            <w:hideMark/>
          </w:tcPr>
          <w:p w14:paraId="470DDC12" w14:textId="77777777" w:rsidR="00D9647C" w:rsidRPr="00145263" w:rsidRDefault="00D9647C" w:rsidP="00727B45">
            <w:pPr>
              <w:ind w:firstLine="34"/>
              <w:rPr>
                <w:rFonts w:ascii="Verdana" w:hAnsi="Verdana" w:cstheme="minorHAnsi"/>
                <w:bCs/>
                <w:color w:val="7030A0"/>
                <w:sz w:val="20"/>
                <w:szCs w:val="20"/>
              </w:rPr>
            </w:pPr>
          </w:p>
        </w:tc>
      </w:tr>
      <w:tr w:rsidR="00D9647C" w:rsidRPr="00145263" w14:paraId="313B8D72" w14:textId="77777777" w:rsidTr="00727B45">
        <w:trPr>
          <w:trHeight w:val="20"/>
        </w:trPr>
        <w:tc>
          <w:tcPr>
            <w:tcW w:w="600" w:type="dxa"/>
          </w:tcPr>
          <w:p w14:paraId="66A9207D" w14:textId="222BF248" w:rsidR="00D9647C" w:rsidRPr="00145263" w:rsidRDefault="00F4023E" w:rsidP="00727B45">
            <w:pPr>
              <w:ind w:firstLine="0"/>
              <w:rPr>
                <w:rFonts w:ascii="Verdana" w:hAnsi="Verdana" w:cstheme="minorHAnsi"/>
                <w:sz w:val="20"/>
                <w:szCs w:val="20"/>
              </w:rPr>
            </w:pPr>
            <w:r>
              <w:rPr>
                <w:rFonts w:ascii="Verdana" w:hAnsi="Verdana" w:cstheme="minorHAnsi"/>
                <w:sz w:val="20"/>
                <w:szCs w:val="20"/>
                <w:lang w:val="en-GB"/>
              </w:rPr>
              <w:t>7.</w:t>
            </w:r>
          </w:p>
        </w:tc>
        <w:tc>
          <w:tcPr>
            <w:tcW w:w="2660" w:type="dxa"/>
            <w:hideMark/>
          </w:tcPr>
          <w:p w14:paraId="01503F98" w14:textId="3033FCEF" w:rsidR="00D9647C" w:rsidRPr="00145263" w:rsidRDefault="00D9647C" w:rsidP="00727B45">
            <w:pPr>
              <w:ind w:firstLine="0"/>
              <w:rPr>
                <w:rFonts w:ascii="Verdana" w:hAnsi="Verdana" w:cstheme="minorHAnsi"/>
                <w:sz w:val="20"/>
                <w:szCs w:val="20"/>
              </w:rPr>
            </w:pPr>
            <w:r>
              <w:rPr>
                <w:rFonts w:ascii="Verdana" w:hAnsi="Verdana" w:cstheme="minorHAnsi"/>
                <w:color w:val="0078D4"/>
                <w:sz w:val="20"/>
                <w:szCs w:val="20"/>
                <w:lang w:val="en-GB"/>
              </w:rPr>
              <w:t xml:space="preserve"> </w:t>
            </w:r>
            <w:r>
              <w:rPr>
                <w:rFonts w:ascii="Verdana" w:hAnsi="Verdana" w:cstheme="minorHAnsi"/>
                <w:sz w:val="20"/>
                <w:szCs w:val="20"/>
                <w:lang w:val="en-GB"/>
              </w:rPr>
              <w:t>The Contracting Authority must examine the participant's complaint, take a reasoned decision and notify the complaining participant and the tenderers concerned in writing of the decision, as well as of any change in the time limits of the procurement procedure notified earlier, no later than</w:t>
            </w:r>
          </w:p>
        </w:tc>
        <w:tc>
          <w:tcPr>
            <w:tcW w:w="3685" w:type="dxa"/>
            <w:hideMark/>
          </w:tcPr>
          <w:p w14:paraId="7EA45812" w14:textId="06317DA7" w:rsidR="00D9647C" w:rsidRPr="00145263" w:rsidRDefault="00D9647C" w:rsidP="00727B45">
            <w:pPr>
              <w:ind w:firstLine="34"/>
              <w:rPr>
                <w:rFonts w:ascii="Verdana" w:hAnsi="Verdana" w:cstheme="minorHAnsi"/>
                <w:sz w:val="20"/>
                <w:szCs w:val="20"/>
              </w:rPr>
            </w:pPr>
            <w:r>
              <w:rPr>
                <w:rFonts w:ascii="Verdana" w:hAnsi="Verdana" w:cstheme="minorHAnsi"/>
                <w:sz w:val="20"/>
                <w:szCs w:val="20"/>
                <w:lang w:val="en-GB"/>
              </w:rPr>
              <w:t xml:space="preserve">6 (six) business days from the date of receipt of the </w:t>
            </w:r>
            <w:r w:rsidR="00E65163">
              <w:rPr>
                <w:rFonts w:ascii="Verdana" w:hAnsi="Verdana" w:cstheme="minorHAnsi"/>
                <w:sz w:val="20"/>
                <w:szCs w:val="20"/>
                <w:lang w:val="en-GB"/>
              </w:rPr>
              <w:t>complaint</w:t>
            </w:r>
          </w:p>
        </w:tc>
        <w:tc>
          <w:tcPr>
            <w:tcW w:w="3424" w:type="dxa"/>
            <w:hideMark/>
          </w:tcPr>
          <w:p w14:paraId="01D3B10A" w14:textId="77777777" w:rsidR="00D9647C" w:rsidRPr="00145263" w:rsidRDefault="00D9647C" w:rsidP="00727B45">
            <w:pPr>
              <w:ind w:firstLine="34"/>
              <w:rPr>
                <w:rFonts w:ascii="Verdana" w:hAnsi="Verdana" w:cstheme="minorHAnsi"/>
                <w:sz w:val="20"/>
                <w:szCs w:val="20"/>
              </w:rPr>
            </w:pPr>
          </w:p>
        </w:tc>
      </w:tr>
      <w:tr w:rsidR="00D9647C" w:rsidRPr="00145263" w14:paraId="1E2CD286" w14:textId="77777777" w:rsidTr="00727B45">
        <w:trPr>
          <w:trHeight w:val="20"/>
        </w:trPr>
        <w:tc>
          <w:tcPr>
            <w:tcW w:w="600" w:type="dxa"/>
          </w:tcPr>
          <w:p w14:paraId="54AE2CD3" w14:textId="7F369669" w:rsidR="00D9647C" w:rsidRPr="00145263" w:rsidRDefault="00F4023E" w:rsidP="00727B45">
            <w:pPr>
              <w:ind w:firstLine="0"/>
              <w:rPr>
                <w:rFonts w:ascii="Verdana" w:hAnsi="Verdana" w:cstheme="minorHAnsi"/>
                <w:bCs/>
                <w:sz w:val="20"/>
                <w:szCs w:val="20"/>
              </w:rPr>
            </w:pPr>
            <w:r>
              <w:rPr>
                <w:rFonts w:ascii="Verdana" w:hAnsi="Verdana" w:cstheme="minorHAnsi"/>
                <w:sz w:val="20"/>
                <w:szCs w:val="20"/>
                <w:lang w:val="en-GB"/>
              </w:rPr>
              <w:t>8.</w:t>
            </w:r>
          </w:p>
        </w:tc>
        <w:tc>
          <w:tcPr>
            <w:tcW w:w="2660" w:type="dxa"/>
            <w:hideMark/>
          </w:tcPr>
          <w:p w14:paraId="38FA8666" w14:textId="0C2C3429" w:rsidR="00D9647C" w:rsidRPr="00145263" w:rsidRDefault="00D62029" w:rsidP="00727B45">
            <w:pPr>
              <w:ind w:firstLine="0"/>
              <w:rPr>
                <w:rFonts w:ascii="Verdana" w:hAnsi="Verdana" w:cstheme="minorHAnsi"/>
                <w:sz w:val="20"/>
                <w:szCs w:val="20"/>
              </w:rPr>
            </w:pPr>
            <w:r w:rsidRPr="00D62029">
              <w:rPr>
                <w:rFonts w:ascii="Verdana" w:hAnsi="Verdana" w:cstheme="minorHAnsi"/>
                <w:sz w:val="20"/>
                <w:szCs w:val="20"/>
              </w:rPr>
              <w:t>If the Contracting Authority fails to examine the complaint submitted to it within the prescribed time limit, the participant shall have the right – except in the case of an action for the annulment of the contract – to submit a request or bring an action before the court within</w:t>
            </w:r>
            <w:r w:rsidR="00D9647C">
              <w:rPr>
                <w:rFonts w:ascii="Verdana" w:hAnsi="Verdana" w:cstheme="minorHAnsi"/>
                <w:sz w:val="20"/>
                <w:szCs w:val="20"/>
                <w:lang w:val="en-GB"/>
              </w:rPr>
              <w:t xml:space="preserve"> </w:t>
            </w:r>
          </w:p>
        </w:tc>
        <w:tc>
          <w:tcPr>
            <w:tcW w:w="3685" w:type="dxa"/>
            <w:hideMark/>
          </w:tcPr>
          <w:p w14:paraId="7E02D888" w14:textId="3DCD38FC" w:rsidR="00D9647C" w:rsidRPr="00145263" w:rsidRDefault="00D9647C" w:rsidP="00727B45">
            <w:pPr>
              <w:ind w:firstLine="34"/>
              <w:rPr>
                <w:rFonts w:ascii="Verdana" w:hAnsi="Verdana" w:cstheme="minorHAnsi"/>
                <w:sz w:val="20"/>
                <w:szCs w:val="20"/>
                <w:highlight w:val="yellow"/>
              </w:rPr>
            </w:pPr>
            <w:r>
              <w:rPr>
                <w:rFonts w:ascii="Verdana" w:hAnsi="Verdana" w:cstheme="minorHAnsi"/>
                <w:sz w:val="20"/>
                <w:szCs w:val="20"/>
                <w:lang w:val="en-GB"/>
              </w:rPr>
              <w:t xml:space="preserve">15 (fifteen) days from the date on which the Contracting Authority should have notified </w:t>
            </w:r>
            <w:r w:rsidR="00D62029" w:rsidRPr="00D62029">
              <w:rPr>
                <w:rFonts w:ascii="Verdana" w:hAnsi="Verdana" w:cstheme="minorHAnsi"/>
                <w:sz w:val="20"/>
                <w:szCs w:val="20"/>
              </w:rPr>
              <w:t>the written decision it was required to adopt</w:t>
            </w:r>
          </w:p>
        </w:tc>
        <w:tc>
          <w:tcPr>
            <w:tcW w:w="3424" w:type="dxa"/>
            <w:hideMark/>
          </w:tcPr>
          <w:p w14:paraId="4E39E5AC" w14:textId="77777777" w:rsidR="00D9647C" w:rsidRPr="00145263" w:rsidRDefault="00D9647C" w:rsidP="00727B45">
            <w:pPr>
              <w:ind w:firstLine="34"/>
              <w:rPr>
                <w:rFonts w:ascii="Verdana" w:hAnsi="Verdana" w:cstheme="minorHAnsi"/>
                <w:sz w:val="20"/>
                <w:szCs w:val="20"/>
              </w:rPr>
            </w:pPr>
          </w:p>
        </w:tc>
      </w:tr>
    </w:tbl>
    <w:p w14:paraId="38952CC1" w14:textId="77777777" w:rsidR="00D9647C" w:rsidRPr="00145263" w:rsidRDefault="00D9647C" w:rsidP="00D9647C">
      <w:pPr>
        <w:spacing w:line="240" w:lineRule="auto"/>
        <w:rPr>
          <w:rFonts w:ascii="Verdana" w:hAnsi="Verdana" w:cs="Arial"/>
          <w:sz w:val="20"/>
          <w:szCs w:val="20"/>
        </w:rPr>
      </w:pPr>
    </w:p>
    <w:p w14:paraId="421BE125" w14:textId="77777777" w:rsidR="003B2DC8" w:rsidRPr="00145263" w:rsidRDefault="003B2DC8">
      <w:pPr>
        <w:rPr>
          <w:rFonts w:ascii="Verdana" w:hAnsi="Verdana"/>
          <w:sz w:val="20"/>
          <w:szCs w:val="20"/>
        </w:rPr>
      </w:pPr>
    </w:p>
    <w:sectPr w:rsidR="003B2DC8" w:rsidRPr="00145263" w:rsidSect="00D9647C">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4857C" w14:textId="77777777" w:rsidR="008D1CCF" w:rsidRDefault="008D1CCF">
      <w:pPr>
        <w:spacing w:line="240" w:lineRule="auto"/>
      </w:pPr>
      <w:r>
        <w:separator/>
      </w:r>
    </w:p>
  </w:endnote>
  <w:endnote w:type="continuationSeparator" w:id="0">
    <w:p w14:paraId="688CF4BD" w14:textId="77777777" w:rsidR="008D1CCF" w:rsidRDefault="008D1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DB0C4FC" w14:textId="77777777" w:rsidTr="0B831528">
      <w:tc>
        <w:tcPr>
          <w:tcW w:w="3600" w:type="dxa"/>
        </w:tcPr>
        <w:p w14:paraId="51110E5D" w14:textId="77777777" w:rsidR="006122E8" w:rsidRDefault="006122E8" w:rsidP="0B831528">
          <w:pPr>
            <w:pStyle w:val="Header"/>
            <w:ind w:left="-115"/>
            <w:jc w:val="left"/>
          </w:pPr>
        </w:p>
      </w:tc>
      <w:tc>
        <w:tcPr>
          <w:tcW w:w="3600" w:type="dxa"/>
        </w:tcPr>
        <w:p w14:paraId="1660E15A" w14:textId="77777777" w:rsidR="006122E8" w:rsidRDefault="006122E8" w:rsidP="0B831528">
          <w:pPr>
            <w:pStyle w:val="Header"/>
            <w:jc w:val="center"/>
          </w:pPr>
        </w:p>
      </w:tc>
      <w:tc>
        <w:tcPr>
          <w:tcW w:w="3600" w:type="dxa"/>
        </w:tcPr>
        <w:p w14:paraId="1DB1EBD3" w14:textId="77777777" w:rsidR="006122E8" w:rsidRDefault="006122E8" w:rsidP="0B831528">
          <w:pPr>
            <w:pStyle w:val="Header"/>
            <w:ind w:right="-115"/>
            <w:jc w:val="right"/>
          </w:pPr>
        </w:p>
      </w:tc>
    </w:tr>
  </w:tbl>
  <w:p w14:paraId="1181CE64" w14:textId="77777777" w:rsidR="006122E8" w:rsidRDefault="006122E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B40E29B" w14:textId="77777777" w:rsidTr="0B831528">
      <w:tc>
        <w:tcPr>
          <w:tcW w:w="3600" w:type="dxa"/>
        </w:tcPr>
        <w:p w14:paraId="434D6EC3" w14:textId="77777777" w:rsidR="006122E8" w:rsidRDefault="006122E8" w:rsidP="0B831528">
          <w:pPr>
            <w:pStyle w:val="Header"/>
            <w:ind w:left="-115"/>
            <w:jc w:val="left"/>
          </w:pPr>
        </w:p>
      </w:tc>
      <w:tc>
        <w:tcPr>
          <w:tcW w:w="3600" w:type="dxa"/>
        </w:tcPr>
        <w:p w14:paraId="0C9F0D67" w14:textId="77777777" w:rsidR="006122E8" w:rsidRDefault="006122E8" w:rsidP="0B831528">
          <w:pPr>
            <w:pStyle w:val="Header"/>
            <w:jc w:val="center"/>
          </w:pPr>
        </w:p>
      </w:tc>
      <w:tc>
        <w:tcPr>
          <w:tcW w:w="3600" w:type="dxa"/>
        </w:tcPr>
        <w:p w14:paraId="4CD1E4BC" w14:textId="77777777" w:rsidR="006122E8" w:rsidRDefault="006122E8" w:rsidP="0B831528">
          <w:pPr>
            <w:pStyle w:val="Header"/>
            <w:ind w:right="-115"/>
            <w:jc w:val="right"/>
          </w:pPr>
        </w:p>
      </w:tc>
    </w:tr>
  </w:tbl>
  <w:p w14:paraId="734213C5" w14:textId="77777777" w:rsidR="006122E8" w:rsidRDefault="006122E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733C" w14:textId="77777777" w:rsidR="008D1CCF" w:rsidRDefault="008D1CCF">
      <w:pPr>
        <w:spacing w:line="240" w:lineRule="auto"/>
      </w:pPr>
      <w:r>
        <w:separator/>
      </w:r>
    </w:p>
  </w:footnote>
  <w:footnote w:type="continuationSeparator" w:id="0">
    <w:p w14:paraId="0AB3C207" w14:textId="77777777" w:rsidR="008D1CCF" w:rsidRDefault="008D1C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DE2CC4B" w14:textId="77777777" w:rsidR="006122E8" w:rsidRDefault="00352330">
        <w:pPr>
          <w:pStyle w:val="Header"/>
          <w:jc w:val="center"/>
        </w:pPr>
        <w:r>
          <w:rPr>
            <w:lang w:val="en-GB"/>
          </w:rPr>
          <w:fldChar w:fldCharType="begin"/>
        </w:r>
        <w:r>
          <w:rPr>
            <w:lang w:val="en-GB"/>
          </w:rPr>
          <w:instrText>PAGE   \* MERGEFORMAT</w:instrText>
        </w:r>
        <w:r>
          <w:rPr>
            <w:lang w:val="en-GB"/>
          </w:rPr>
          <w:fldChar w:fldCharType="separate"/>
        </w:r>
        <w:r>
          <w:rPr>
            <w:noProof/>
            <w:lang w:val="en-GB"/>
          </w:rPr>
          <w:t>1</w:t>
        </w:r>
        <w:r>
          <w:rPr>
            <w:lang w:val="en-GB"/>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EFA" w14:textId="77777777" w:rsidR="006122E8" w:rsidRDefault="00352330">
    <w:pPr>
      <w:pStyle w:val="Header"/>
    </w:pPr>
    <w:r>
      <w:rPr>
        <w:lang w:val="en-GB"/>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47C"/>
    <w:rsid w:val="000A60AD"/>
    <w:rsid w:val="00145263"/>
    <w:rsid w:val="001C4421"/>
    <w:rsid w:val="00283721"/>
    <w:rsid w:val="00352330"/>
    <w:rsid w:val="00361066"/>
    <w:rsid w:val="003B2DC8"/>
    <w:rsid w:val="004725B0"/>
    <w:rsid w:val="004D1B4B"/>
    <w:rsid w:val="005217D6"/>
    <w:rsid w:val="005271BA"/>
    <w:rsid w:val="00573221"/>
    <w:rsid w:val="005E6646"/>
    <w:rsid w:val="006122E8"/>
    <w:rsid w:val="00613E38"/>
    <w:rsid w:val="00721A9F"/>
    <w:rsid w:val="0086211C"/>
    <w:rsid w:val="008876A0"/>
    <w:rsid w:val="008D1CCF"/>
    <w:rsid w:val="00A21BE3"/>
    <w:rsid w:val="00AA5910"/>
    <w:rsid w:val="00C517A8"/>
    <w:rsid w:val="00CF609A"/>
    <w:rsid w:val="00D62029"/>
    <w:rsid w:val="00D63606"/>
    <w:rsid w:val="00D9647C"/>
    <w:rsid w:val="00E343B2"/>
    <w:rsid w:val="00E65163"/>
    <w:rsid w:val="00F402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123"/>
  <w15:docId w15:val="{E1EB1AF3-C7DF-472B-9400-B17711ED0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7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D9647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D9647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D9647C"/>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D9647C"/>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D9647C"/>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D9647C"/>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D9647C"/>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D9647C"/>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D9647C"/>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47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47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647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64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64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64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64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647C"/>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D96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47C"/>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D964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647C"/>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D9647C"/>
    <w:rPr>
      <w:i/>
      <w:iCs/>
      <w:color w:val="404040" w:themeColor="text1" w:themeTint="BF"/>
    </w:rPr>
  </w:style>
  <w:style w:type="paragraph" w:styleId="ListParagraph">
    <w:name w:val="List Paragraph"/>
    <w:basedOn w:val="Normal"/>
    <w:uiPriority w:val="34"/>
    <w:qFormat/>
    <w:rsid w:val="00D9647C"/>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D9647C"/>
    <w:rPr>
      <w:i/>
      <w:iCs/>
      <w:color w:val="0F4761" w:themeColor="accent1" w:themeShade="BF"/>
    </w:rPr>
  </w:style>
  <w:style w:type="paragraph" w:styleId="IntenseQuote">
    <w:name w:val="Intense Quote"/>
    <w:basedOn w:val="Normal"/>
    <w:next w:val="Normal"/>
    <w:link w:val="IntenseQuoteChar"/>
    <w:uiPriority w:val="30"/>
    <w:qFormat/>
    <w:rsid w:val="00D9647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D9647C"/>
    <w:rPr>
      <w:i/>
      <w:iCs/>
      <w:color w:val="0F4761" w:themeColor="accent1" w:themeShade="BF"/>
    </w:rPr>
  </w:style>
  <w:style w:type="character" w:styleId="IntenseReference">
    <w:name w:val="Intense Reference"/>
    <w:basedOn w:val="DefaultParagraphFont"/>
    <w:uiPriority w:val="32"/>
    <w:qFormat/>
    <w:rsid w:val="00D9647C"/>
    <w:rPr>
      <w:b/>
      <w:bCs/>
      <w:smallCaps/>
      <w:color w:val="0F4761" w:themeColor="accent1" w:themeShade="BF"/>
      <w:spacing w:val="5"/>
    </w:rPr>
  </w:style>
  <w:style w:type="paragraph" w:styleId="Header">
    <w:name w:val="header"/>
    <w:basedOn w:val="Normal"/>
    <w:link w:val="HeaderChar"/>
    <w:uiPriority w:val="99"/>
    <w:unhideWhenUsed/>
    <w:rsid w:val="00D9647C"/>
    <w:pPr>
      <w:tabs>
        <w:tab w:val="center" w:pos="4513"/>
        <w:tab w:val="right" w:pos="9026"/>
      </w:tabs>
    </w:pPr>
  </w:style>
  <w:style w:type="character" w:customStyle="1" w:styleId="HeaderChar">
    <w:name w:val="Header Char"/>
    <w:basedOn w:val="DefaultParagraphFont"/>
    <w:link w:val="Header"/>
    <w:uiPriority w:val="99"/>
    <w:rsid w:val="00D9647C"/>
    <w:rPr>
      <w:rFonts w:asciiTheme="minorHAnsi" w:eastAsiaTheme="minorEastAsia" w:hAnsiTheme="minorHAnsi"/>
      <w:sz w:val="21"/>
      <w:szCs w:val="21"/>
      <w:lang w:eastAsia="lt-LT"/>
    </w:rPr>
  </w:style>
  <w:style w:type="paragraph" w:styleId="Footer">
    <w:name w:val="footer"/>
    <w:basedOn w:val="Normal"/>
    <w:link w:val="FooterChar"/>
    <w:unhideWhenUsed/>
    <w:rsid w:val="00D9647C"/>
    <w:pPr>
      <w:tabs>
        <w:tab w:val="center" w:pos="4513"/>
        <w:tab w:val="right" w:pos="9026"/>
      </w:tabs>
    </w:pPr>
  </w:style>
  <w:style w:type="character" w:customStyle="1" w:styleId="FooterChar">
    <w:name w:val="Footer Char"/>
    <w:basedOn w:val="DefaultParagraphFont"/>
    <w:link w:val="Footer"/>
    <w:rsid w:val="00D9647C"/>
    <w:rPr>
      <w:rFonts w:asciiTheme="minorHAnsi" w:eastAsiaTheme="minorEastAsia" w:hAnsiTheme="minorHAnsi"/>
      <w:sz w:val="21"/>
      <w:szCs w:val="21"/>
      <w:lang w:eastAsia="lt-LT"/>
    </w:rPr>
  </w:style>
  <w:style w:type="table" w:customStyle="1" w:styleId="TableGrid2">
    <w:name w:val="Table Grid2"/>
    <w:basedOn w:val="TableNormal"/>
    <w:next w:val="TableGrid"/>
    <w:uiPriority w:val="39"/>
    <w:rsid w:val="00D9647C"/>
    <w:pPr>
      <w:spacing w:after="0" w:line="240" w:lineRule="auto"/>
      <w:ind w:firstLine="697"/>
      <w:jc w:val="both"/>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6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1678</Words>
  <Characters>957</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15</cp:revision>
  <cp:lastPrinted>2024-09-25T15:54:00Z</cp:lastPrinted>
  <dcterms:created xsi:type="dcterms:W3CDTF">2024-06-11T15:50:00Z</dcterms:created>
  <dcterms:modified xsi:type="dcterms:W3CDTF">2025-06-02T20:07:00Z</dcterms:modified>
</cp:coreProperties>
</file>